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</w:pPr>
      <w:r>
        <w:rPr>
          <w:w w:val="95"/>
        </w:rPr>
        <w:t>四川外国语大学高等教育自学考试</w:t>
      </w:r>
    </w:p>
    <w:p>
      <w:pPr>
        <w:spacing w:line="526" w:lineRule="exact" w:before="0"/>
        <w:ind w:left="2388" w:right="0" w:firstLine="0"/>
        <w:jc w:val="left"/>
        <w:rPr>
          <w:rFonts w:ascii="Microsoft JhengHei" w:eastAsia="Microsoft JhengHei" w:hint="eastAsia"/>
          <w:sz w:val="32"/>
        </w:rPr>
      </w:pPr>
      <w:r>
        <w:rPr>
          <w:rFonts w:ascii="宋体" w:eastAsia="宋体" w:hint="eastAsia"/>
          <w:w w:val="95"/>
          <w:sz w:val="32"/>
        </w:rPr>
        <w:t>学前教育</w:t>
      </w:r>
      <w:r>
        <w:rPr>
          <w:rFonts w:ascii="Microsoft JhengHei" w:eastAsia="Microsoft JhengHei" w:hint="eastAsia"/>
          <w:w w:val="95"/>
          <w:sz w:val="32"/>
        </w:rPr>
        <w:t>专业本科毕业论文写作</w:t>
      </w:r>
    </w:p>
    <w:p>
      <w:pPr>
        <w:spacing w:before="12"/>
        <w:ind w:left="3696" w:right="3728" w:firstLine="0"/>
        <w:jc w:val="center"/>
        <w:rPr>
          <w:rFonts w:ascii="Microsoft JhengHei" w:eastAsia="Microsoft JhengHei" w:hint="eastAsia"/>
          <w:b/>
          <w:sz w:val="32"/>
        </w:rPr>
      </w:pPr>
      <w:r>
        <w:rPr>
          <w:rFonts w:ascii="Microsoft JhengHei" w:eastAsia="Microsoft JhengHei" w:hint="eastAsia"/>
          <w:b/>
          <w:w w:val="95"/>
          <w:sz w:val="32"/>
        </w:rPr>
        <w:t>选题范围</w:t>
      </w:r>
    </w:p>
    <w:p>
      <w:pPr>
        <w:spacing w:line="271" w:lineRule="auto" w:before="15"/>
        <w:ind w:left="100" w:right="197" w:firstLine="683"/>
        <w:jc w:val="left"/>
        <w:rPr>
          <w:rFonts w:ascii="Microsoft JhengHei" w:eastAsia="Microsoft JhengHei" w:hint="eastAsia"/>
          <w:sz w:val="24"/>
        </w:rPr>
      </w:pPr>
      <w:r>
        <w:rPr>
          <w:rFonts w:ascii="Microsoft JhengHei" w:eastAsia="Microsoft JhengHei" w:hint="eastAsia"/>
          <w:sz w:val="24"/>
        </w:rPr>
        <w:t>论文选题要适当、论题应集中，要达到论点明确、材料祥实，要有一定深度、说服力和一定的学术价值。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57" w:lineRule="exact" w:before="16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留守儿童的心理发展特点研究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4" w:lineRule="exact" w:before="0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“独二代”儿童心理健康教育的实验研究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4" w:lineRule="exact" w:before="0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农村学前教育发展的问题研究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5" w:lineRule="exact" w:before="0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幼儿交际语言中的问题及教育策略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5" w:lineRule="exact" w:before="0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新入园幼儿哭闹行为归因分析及对策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4" w:lineRule="exact" w:before="0" w:after="0"/>
        <w:ind w:left="1139" w:right="0" w:hanging="439"/>
        <w:jc w:val="left"/>
        <w:rPr>
          <w:sz w:val="22"/>
        </w:rPr>
      </w:pPr>
      <w:r>
        <w:rPr>
          <w:spacing w:val="-2"/>
          <w:sz w:val="22"/>
        </w:rPr>
        <w:t>特殊需要幼儿个案研究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4" w:lineRule="exact" w:before="0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幼儿教师的职业认同研究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4" w:lineRule="exact" w:before="0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幼儿教师的职业幸福感培养研究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4" w:lineRule="exact" w:before="0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儿童攻击性行为的调查分析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5" w:lineRule="exact" w:before="0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儿童情绪问题的调查与对策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5" w:lineRule="exact" w:before="0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幼儿进食问题的调查分析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4" w:lineRule="exact" w:before="0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儿童感统能力的调查分析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4" w:lineRule="exact" w:before="0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特殊幼儿融合教育的困境及对策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4" w:lineRule="exact" w:before="0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幼儿园区域活动的创设与指导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4" w:lineRule="exact" w:before="0" w:after="0"/>
        <w:ind w:left="1139" w:right="0" w:hanging="439"/>
        <w:jc w:val="left"/>
        <w:rPr>
          <w:sz w:val="22"/>
        </w:rPr>
      </w:pPr>
      <w:r>
        <w:rPr>
          <w:sz w:val="22"/>
        </w:rPr>
        <w:t>家园互动途径研究 学前教育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5" w:lineRule="exact" w:before="0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幼儿教师专业成长途径探究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5" w:lineRule="exact" w:before="0" w:after="0"/>
        <w:ind w:left="1139" w:right="0" w:hanging="439"/>
        <w:jc w:val="left"/>
        <w:rPr>
          <w:sz w:val="22"/>
        </w:rPr>
      </w:pPr>
      <w:r>
        <w:rPr>
          <w:spacing w:val="-1"/>
          <w:sz w:val="22"/>
        </w:rPr>
        <w:t>幼儿园大</w:t>
      </w:r>
      <w:r>
        <w:rPr>
          <w:sz w:val="22"/>
        </w:rPr>
        <w:t>（</w:t>
      </w:r>
      <w:r>
        <w:rPr>
          <w:spacing w:val="-2"/>
          <w:sz w:val="22"/>
        </w:rPr>
        <w:t>中、小</w:t>
      </w:r>
      <w:r>
        <w:rPr>
          <w:sz w:val="22"/>
        </w:rPr>
        <w:t>）</w:t>
      </w:r>
      <w:r>
        <w:rPr>
          <w:spacing w:val="-3"/>
          <w:sz w:val="22"/>
        </w:rPr>
        <w:t>班科学领域课程目标研究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4" w:lineRule="exact" w:before="0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幼儿教师教学反思能力提升策略研究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4" w:lineRule="exact" w:before="0" w:after="0"/>
        <w:ind w:left="1139" w:right="0" w:hanging="439"/>
        <w:jc w:val="left"/>
        <w:rPr>
          <w:sz w:val="22"/>
        </w:rPr>
      </w:pPr>
      <w:r>
        <w:rPr>
          <w:spacing w:val="-2"/>
          <w:sz w:val="22"/>
        </w:rPr>
        <w:t>幼儿教师幸福感初探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4" w:lineRule="exact" w:before="0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幼儿情绪教育的策略研究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4" w:lineRule="exact" w:before="0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幼儿园班级环境创设有效性研究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5" w:lineRule="exact" w:before="0" w:after="0"/>
        <w:ind w:left="1139" w:right="0" w:hanging="439"/>
        <w:jc w:val="left"/>
        <w:rPr>
          <w:sz w:val="22"/>
        </w:rPr>
      </w:pPr>
      <w:r>
        <w:rPr>
          <w:spacing w:val="-2"/>
          <w:sz w:val="22"/>
        </w:rPr>
        <w:t>家庭教育与性格培养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5" w:lineRule="exact" w:before="0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独生子女不良心理特点的表现及预防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4" w:lineRule="exact" w:before="0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独生子女教育存在的主要问题及对策研究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4" w:lineRule="exact" w:before="0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学前儿童问题行为的成因与教育对策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4" w:lineRule="exact" w:before="0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儿童人际交往问题的原因与矫治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4" w:lineRule="exact" w:before="0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幼儿教师继续教育的现状和对策思考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5" w:lineRule="exact" w:before="0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留守儿童问题行为的成因及教育对策思考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5" w:lineRule="exact" w:before="0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幼儿教师教学语言规范性问题调查研究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4" w:lineRule="exact" w:before="0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试论幼儿教师职业倦怠应对策略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4" w:lineRule="exact" w:before="0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幼儿园语言游戏活动有效性研究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34" w:lineRule="exact" w:before="0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我国幼儿教师身份的法律保障研究</w:t>
      </w:r>
    </w:p>
    <w:p>
      <w:pPr>
        <w:pStyle w:val="ListParagraph"/>
        <w:numPr>
          <w:ilvl w:val="0"/>
          <w:numId w:val="1"/>
        </w:numPr>
        <w:tabs>
          <w:tab w:pos="1139" w:val="left" w:leader="none"/>
          <w:tab w:pos="1140" w:val="left" w:leader="none"/>
        </w:tabs>
        <w:spacing w:line="357" w:lineRule="exact" w:before="0" w:after="0"/>
        <w:ind w:left="1139" w:right="0" w:hanging="439"/>
        <w:jc w:val="left"/>
        <w:rPr>
          <w:sz w:val="22"/>
        </w:rPr>
      </w:pPr>
      <w:r>
        <w:rPr>
          <w:spacing w:val="-3"/>
          <w:sz w:val="22"/>
        </w:rPr>
        <w:t>幼儿教师职业身份特征探讨</w:t>
      </w:r>
    </w:p>
    <w:p>
      <w:pPr>
        <w:spacing w:after="0" w:line="357" w:lineRule="exact"/>
        <w:jc w:val="left"/>
        <w:rPr>
          <w:sz w:val="22"/>
        </w:rPr>
        <w:sectPr>
          <w:type w:val="continuous"/>
          <w:pgSz w:w="11940" w:h="16860"/>
          <w:pgMar w:top="1440" w:bottom="280" w:left="1580" w:right="1680"/>
        </w:sectPr>
      </w:pPr>
    </w:p>
    <w:p>
      <w:pPr>
        <w:pStyle w:val="ListParagraph"/>
        <w:numPr>
          <w:ilvl w:val="0"/>
          <w:numId w:val="1"/>
        </w:numPr>
        <w:tabs>
          <w:tab w:pos="1039" w:val="left" w:leader="none"/>
          <w:tab w:pos="1040" w:val="left" w:leader="none"/>
        </w:tabs>
        <w:spacing w:line="351" w:lineRule="exact" w:before="0" w:after="0"/>
        <w:ind w:left="1039" w:right="0" w:hanging="439"/>
        <w:jc w:val="left"/>
        <w:rPr>
          <w:sz w:val="22"/>
        </w:rPr>
      </w:pPr>
      <w:r>
        <w:rPr>
          <w:spacing w:val="-3"/>
          <w:sz w:val="22"/>
        </w:rPr>
        <w:t>我国民办幼儿园教师职业认同感研究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  <w:tab w:pos="1040" w:val="left" w:leader="none"/>
        </w:tabs>
        <w:spacing w:line="334" w:lineRule="exact" w:before="0" w:after="0"/>
        <w:ind w:left="1039" w:right="0" w:hanging="439"/>
        <w:jc w:val="left"/>
        <w:rPr>
          <w:sz w:val="22"/>
        </w:rPr>
      </w:pPr>
      <w:r>
        <w:rPr>
          <w:spacing w:val="-3"/>
          <w:sz w:val="22"/>
        </w:rPr>
        <w:t>幼儿园安全教育现状与对策研究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  <w:tab w:pos="1040" w:val="left" w:leader="none"/>
        </w:tabs>
        <w:spacing w:line="334" w:lineRule="exact" w:before="0" w:after="0"/>
        <w:ind w:left="1039" w:right="0" w:hanging="439"/>
        <w:jc w:val="left"/>
        <w:rPr>
          <w:sz w:val="22"/>
        </w:rPr>
      </w:pPr>
      <w:r>
        <w:rPr>
          <w:spacing w:val="-3"/>
          <w:sz w:val="22"/>
        </w:rPr>
        <w:t>幼儿园家园合作中的问题与对策研究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  <w:tab w:pos="1040" w:val="left" w:leader="none"/>
        </w:tabs>
        <w:spacing w:line="335" w:lineRule="exact" w:before="0" w:after="0"/>
        <w:ind w:left="1039" w:right="0" w:hanging="439"/>
        <w:jc w:val="left"/>
        <w:rPr>
          <w:sz w:val="22"/>
        </w:rPr>
      </w:pPr>
      <w:r>
        <w:rPr>
          <w:spacing w:val="-3"/>
          <w:sz w:val="22"/>
        </w:rPr>
        <w:t>幼儿园体育活动中存在的问题及对策研究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  <w:tab w:pos="1040" w:val="left" w:leader="none"/>
        </w:tabs>
        <w:spacing w:line="335" w:lineRule="exact" w:before="0" w:after="0"/>
        <w:ind w:left="1039" w:right="0" w:hanging="439"/>
        <w:jc w:val="left"/>
        <w:rPr>
          <w:sz w:val="22"/>
        </w:rPr>
      </w:pPr>
      <w:r>
        <w:rPr>
          <w:spacing w:val="-3"/>
          <w:sz w:val="22"/>
        </w:rPr>
        <w:t>幼儿园区域活动教师指导策略——以某活动区为例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  <w:tab w:pos="1040" w:val="left" w:leader="none"/>
        </w:tabs>
        <w:spacing w:line="334" w:lineRule="exact" w:before="0" w:after="0"/>
        <w:ind w:left="1039" w:right="0" w:hanging="439"/>
        <w:jc w:val="left"/>
        <w:rPr>
          <w:sz w:val="22"/>
        </w:rPr>
      </w:pPr>
      <w:r>
        <w:rPr>
          <w:spacing w:val="-3"/>
          <w:sz w:val="22"/>
        </w:rPr>
        <w:t>自由游戏活动中幼儿同伴交往策略的观察研究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  <w:tab w:pos="1040" w:val="left" w:leader="none"/>
        </w:tabs>
        <w:spacing w:line="334" w:lineRule="exact" w:before="0" w:after="0"/>
        <w:ind w:left="1039" w:right="0" w:hanging="439"/>
        <w:jc w:val="left"/>
        <w:rPr>
          <w:sz w:val="22"/>
        </w:rPr>
      </w:pPr>
      <w:r>
        <w:rPr>
          <w:spacing w:val="-3"/>
          <w:sz w:val="22"/>
        </w:rPr>
        <w:t>主题活动中幼儿自主性的培养策略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  <w:tab w:pos="1040" w:val="left" w:leader="none"/>
        </w:tabs>
        <w:spacing w:line="334" w:lineRule="exact" w:before="0" w:after="0"/>
        <w:ind w:left="1039" w:right="0" w:hanging="439"/>
        <w:jc w:val="left"/>
        <w:rPr>
          <w:sz w:val="22"/>
        </w:rPr>
      </w:pPr>
      <w:r>
        <w:rPr>
          <w:spacing w:val="-3"/>
          <w:sz w:val="22"/>
        </w:rPr>
        <w:t>幼儿园园本教研活动的实施策略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  <w:tab w:pos="1040" w:val="left" w:leader="none"/>
        </w:tabs>
        <w:spacing w:line="334" w:lineRule="exact" w:before="0" w:after="0"/>
        <w:ind w:left="1039" w:right="0" w:hanging="439"/>
        <w:jc w:val="left"/>
        <w:rPr>
          <w:sz w:val="22"/>
        </w:rPr>
      </w:pPr>
      <w:r>
        <w:rPr>
          <w:spacing w:val="-3"/>
          <w:sz w:val="22"/>
        </w:rPr>
        <w:t>幼儿学习方式与学习特点——以某领域学习为例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  <w:tab w:pos="1040" w:val="left" w:leader="none"/>
        </w:tabs>
        <w:spacing w:line="335" w:lineRule="exact" w:before="0" w:after="0"/>
        <w:ind w:left="1039" w:right="0" w:hanging="439"/>
        <w:jc w:val="left"/>
        <w:rPr>
          <w:sz w:val="22"/>
        </w:rPr>
      </w:pPr>
      <w:r>
        <w:rPr>
          <w:spacing w:val="-3"/>
          <w:sz w:val="22"/>
        </w:rPr>
        <w:t>幼儿园绘本教学活动的组织与实施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  <w:tab w:pos="1040" w:val="left" w:leader="none"/>
        </w:tabs>
        <w:spacing w:line="335" w:lineRule="exact" w:before="0" w:after="0"/>
        <w:ind w:left="1039" w:right="0" w:hanging="439"/>
        <w:jc w:val="left"/>
        <w:rPr>
          <w:sz w:val="22"/>
        </w:rPr>
      </w:pPr>
      <w:r>
        <w:rPr>
          <w:spacing w:val="-3"/>
          <w:sz w:val="22"/>
        </w:rPr>
        <w:t>农村幼儿园环境创设中乡土资源的开发与利用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  <w:tab w:pos="1040" w:val="left" w:leader="none"/>
        </w:tabs>
        <w:spacing w:line="334" w:lineRule="exact" w:before="0" w:after="0"/>
        <w:ind w:left="1039" w:right="0" w:hanging="439"/>
        <w:jc w:val="left"/>
        <w:rPr>
          <w:sz w:val="22"/>
        </w:rPr>
      </w:pPr>
      <w:r>
        <w:rPr>
          <w:spacing w:val="-3"/>
          <w:sz w:val="22"/>
        </w:rPr>
        <w:t>幼儿常见的心理问题及其教育对策研究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  <w:tab w:pos="1040" w:val="left" w:leader="none"/>
        </w:tabs>
        <w:spacing w:line="334" w:lineRule="exact" w:before="0" w:after="0"/>
        <w:ind w:left="1039" w:right="0" w:hanging="439"/>
        <w:jc w:val="left"/>
        <w:rPr>
          <w:sz w:val="22"/>
        </w:rPr>
      </w:pPr>
      <w:r>
        <w:rPr>
          <w:spacing w:val="-2"/>
          <w:sz w:val="22"/>
        </w:rPr>
        <w:t>幼儿心理健康教育研究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  <w:tab w:pos="1040" w:val="left" w:leader="none"/>
        </w:tabs>
        <w:spacing w:line="334" w:lineRule="exact" w:before="0" w:after="0"/>
        <w:ind w:left="1039" w:right="0" w:hanging="439"/>
        <w:jc w:val="left"/>
        <w:rPr>
          <w:sz w:val="22"/>
        </w:rPr>
      </w:pPr>
      <w:r>
        <w:rPr>
          <w:spacing w:val="-2"/>
          <w:sz w:val="22"/>
        </w:rPr>
        <w:t>幼儿行为问题研究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  <w:tab w:pos="1040" w:val="left" w:leader="none"/>
        </w:tabs>
        <w:spacing w:line="334" w:lineRule="exact" w:before="0" w:after="0"/>
        <w:ind w:left="1039" w:right="0" w:hanging="439"/>
        <w:jc w:val="left"/>
        <w:rPr>
          <w:sz w:val="22"/>
        </w:rPr>
      </w:pPr>
      <w:r>
        <w:rPr>
          <w:spacing w:val="-2"/>
          <w:sz w:val="22"/>
        </w:rPr>
        <w:t>幼儿教师专业发展研究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  <w:tab w:pos="1040" w:val="left" w:leader="none"/>
        </w:tabs>
        <w:spacing w:line="335" w:lineRule="exact" w:before="0" w:after="0"/>
        <w:ind w:left="1039" w:right="0" w:hanging="439"/>
        <w:jc w:val="left"/>
        <w:rPr>
          <w:sz w:val="22"/>
        </w:rPr>
      </w:pPr>
      <w:r>
        <w:rPr>
          <w:spacing w:val="-3"/>
          <w:sz w:val="22"/>
        </w:rPr>
        <w:t>幼儿教师心理健康问题研究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  <w:tab w:pos="1040" w:val="left" w:leader="none"/>
        </w:tabs>
        <w:spacing w:line="335" w:lineRule="exact" w:before="0" w:after="0"/>
        <w:ind w:left="1039" w:right="0" w:hanging="439"/>
        <w:jc w:val="left"/>
        <w:rPr>
          <w:sz w:val="22"/>
        </w:rPr>
      </w:pPr>
      <w:r>
        <w:rPr>
          <w:spacing w:val="-3"/>
          <w:sz w:val="22"/>
        </w:rPr>
        <w:t>《指南》在幼儿园教育的应用研究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  <w:tab w:pos="1040" w:val="left" w:leader="none"/>
        </w:tabs>
        <w:spacing w:line="334" w:lineRule="exact" w:before="0" w:after="0"/>
        <w:ind w:left="1039" w:right="0" w:hanging="439"/>
        <w:jc w:val="left"/>
        <w:rPr>
          <w:sz w:val="22"/>
        </w:rPr>
      </w:pPr>
      <w:r>
        <w:rPr>
          <w:spacing w:val="-3"/>
          <w:sz w:val="22"/>
        </w:rPr>
        <w:t>幼儿园环境创设与幼儿发展关系研究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  <w:tab w:pos="1040" w:val="left" w:leader="none"/>
        </w:tabs>
        <w:spacing w:line="334" w:lineRule="exact" w:before="0" w:after="0"/>
        <w:ind w:left="1039" w:right="0" w:hanging="439"/>
        <w:jc w:val="left"/>
        <w:rPr>
          <w:sz w:val="22"/>
        </w:rPr>
      </w:pPr>
      <w:r>
        <w:rPr>
          <w:spacing w:val="-3"/>
          <w:sz w:val="22"/>
        </w:rPr>
        <w:t>幼儿园班级材料选择与投放研究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  <w:tab w:pos="1040" w:val="left" w:leader="none"/>
        </w:tabs>
        <w:spacing w:line="334" w:lineRule="exact" w:before="0" w:after="0"/>
        <w:ind w:left="1039" w:right="0" w:hanging="439"/>
        <w:jc w:val="left"/>
        <w:rPr>
          <w:sz w:val="22"/>
        </w:rPr>
      </w:pPr>
      <w:r>
        <w:rPr>
          <w:spacing w:val="-2"/>
          <w:sz w:val="22"/>
        </w:rPr>
        <w:t>特色幼儿园创建研究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  <w:tab w:pos="1040" w:val="left" w:leader="none"/>
        </w:tabs>
        <w:spacing w:line="334" w:lineRule="exact" w:before="0" w:after="0"/>
        <w:ind w:left="1039" w:right="0" w:hanging="439"/>
        <w:jc w:val="left"/>
        <w:rPr>
          <w:sz w:val="22"/>
        </w:rPr>
      </w:pPr>
      <w:r>
        <w:rPr>
          <w:spacing w:val="-3"/>
          <w:sz w:val="22"/>
        </w:rPr>
        <w:t>农村幼儿园发展问题研究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  <w:tab w:pos="1040" w:val="left" w:leader="none"/>
        </w:tabs>
        <w:spacing w:line="335" w:lineRule="exact" w:before="0" w:after="0"/>
        <w:ind w:left="1039" w:right="0" w:hanging="439"/>
        <w:jc w:val="left"/>
        <w:rPr>
          <w:sz w:val="22"/>
        </w:rPr>
      </w:pPr>
      <w:r>
        <w:rPr>
          <w:spacing w:val="-3"/>
          <w:sz w:val="22"/>
        </w:rPr>
        <w:t>农村幼儿园教育问题分析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  <w:tab w:pos="1040" w:val="left" w:leader="none"/>
        </w:tabs>
        <w:spacing w:line="358" w:lineRule="exact" w:before="0" w:after="0"/>
        <w:ind w:left="1039" w:right="0" w:hanging="439"/>
        <w:jc w:val="left"/>
        <w:rPr>
          <w:sz w:val="22"/>
        </w:rPr>
      </w:pPr>
      <w:r>
        <w:rPr>
          <w:spacing w:val="-3"/>
          <w:sz w:val="22"/>
        </w:rPr>
        <w:t>农村幼儿园课程资源开发与利用研究</w:t>
      </w:r>
    </w:p>
    <w:sectPr>
      <w:pgSz w:w="11940" w:h="16860"/>
      <w:pgMar w:top="146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icrosoft JhengHei">
    <w:altName w:val="Microsoft JhengHei"/>
    <w:charset w:val="0"/>
    <w:family w:val="swiss"/>
    <w:pitch w:val="variable"/>
  </w:font>
  <w:font w:name="宋体">
    <w:altName w:val="宋体"/>
    <w:charset w:val="86"/>
    <w:family w:val="auto"/>
    <w:pitch w:val="variable"/>
  </w:font>
  <w:font w:name="SimSun-ExtB">
    <w:altName w:val="SimSun-ExtB"/>
    <w:charset w:val="86"/>
    <w:family w:val="modern"/>
    <w:pitch w:val="fixed"/>
  </w:font>
  <w:font w:name="微软雅黑">
    <w:altName w:val="微软雅黑"/>
    <w:charset w:val="86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1139" w:hanging="440"/>
        <w:jc w:val="right"/>
      </w:pPr>
      <w:rPr>
        <w:rFonts w:hint="default" w:ascii="SimSun-ExtB" w:hAnsi="SimSun-ExtB" w:eastAsia="SimSun-ExtB" w:cs="SimSun-ExtB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894" w:hanging="4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48" w:hanging="4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02" w:hanging="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56" w:hanging="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10" w:hanging="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64" w:hanging="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18" w:hanging="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72" w:hanging="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微软雅黑" w:hAnsi="微软雅黑" w:eastAsia="微软雅黑" w:cs="微软雅黑"/>
    </w:rPr>
  </w:style>
  <w:style w:styleId="BodyText" w:type="paragraph">
    <w:name w:val="Body Text"/>
    <w:basedOn w:val="Normal"/>
    <w:uiPriority w:val="1"/>
    <w:qFormat/>
    <w:pPr>
      <w:spacing w:line="334" w:lineRule="exact"/>
      <w:ind w:left="1139" w:hanging="439"/>
    </w:pPr>
    <w:rPr>
      <w:rFonts w:ascii="微软雅黑" w:hAnsi="微软雅黑" w:eastAsia="微软雅黑" w:cs="微软雅黑"/>
      <w:sz w:val="22"/>
      <w:szCs w:val="22"/>
    </w:rPr>
  </w:style>
  <w:style w:styleId="Heading1" w:type="paragraph">
    <w:name w:val="Heading 1"/>
    <w:basedOn w:val="Normal"/>
    <w:uiPriority w:val="1"/>
    <w:qFormat/>
    <w:pPr>
      <w:spacing w:line="466" w:lineRule="exact"/>
      <w:ind w:left="2227"/>
      <w:outlineLvl w:val="1"/>
    </w:pPr>
    <w:rPr>
      <w:rFonts w:ascii="Microsoft JhengHei" w:hAnsi="Microsoft JhengHei" w:eastAsia="Microsoft JhengHei" w:cs="Microsoft JhengHei"/>
      <w:sz w:val="32"/>
      <w:szCs w:val="32"/>
    </w:rPr>
  </w:style>
  <w:style w:styleId="ListParagraph" w:type="paragraph">
    <w:name w:val="List Paragraph"/>
    <w:basedOn w:val="Normal"/>
    <w:uiPriority w:val="1"/>
    <w:qFormat/>
    <w:pPr>
      <w:spacing w:line="334" w:lineRule="exact"/>
      <w:ind w:left="1139" w:hanging="439"/>
    </w:pPr>
    <w:rPr>
      <w:rFonts w:ascii="微软雅黑" w:hAnsi="微软雅黑" w:eastAsia="微软雅黑" w:cs="微软雅黑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chpp</dc:creator>
  <dc:title>四川外语学院外语类专业本科毕业论文写作规范</dc:title>
  <dcterms:created xsi:type="dcterms:W3CDTF">2024-11-04T16:18:35Z</dcterms:created>
  <dcterms:modified xsi:type="dcterms:W3CDTF">2024-11-04T16:18:35Z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2024-11-04T00:00:00Z</vt:filetime>
  </property>
</Properties>
</file>